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276B5E" w:rsidRDefault="00276B5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0"/>
          <w:szCs w:val="22"/>
        </w:rPr>
      </w:pPr>
      <w:bookmarkStart w:id="0" w:name="_GoBack"/>
      <w:bookmarkEnd w:id="0"/>
      <w:r w:rsidRPr="00276B5E">
        <w:rPr>
          <w:rFonts w:ascii="Arial" w:hAnsi="Arial" w:cs="Arial"/>
          <w:sz w:val="22"/>
        </w:rPr>
        <w:t>The Department of Transport and Main Roads (TMR) purchases rail services from the Queensland Rail Transit Authority, through the Rail Transport Services Contract (TSC).</w:t>
      </w:r>
    </w:p>
    <w:p w:rsidR="002B0C79" w:rsidRPr="002B0C79" w:rsidRDefault="002B0C79" w:rsidP="002B0C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2B0C79">
        <w:rPr>
          <w:rFonts w:ascii="Arial" w:hAnsi="Arial" w:cs="Arial"/>
          <w:sz w:val="22"/>
        </w:rPr>
        <w:t xml:space="preserve">TSC specifies the manner in which </w:t>
      </w:r>
      <w:r>
        <w:rPr>
          <w:rFonts w:ascii="Arial" w:hAnsi="Arial" w:cs="Arial"/>
          <w:sz w:val="22"/>
        </w:rPr>
        <w:t>Queensland Rail</w:t>
      </w:r>
      <w:r w:rsidRPr="002B0C79">
        <w:rPr>
          <w:rFonts w:ascii="Arial" w:hAnsi="Arial" w:cs="Arial"/>
          <w:sz w:val="22"/>
        </w:rPr>
        <w:t xml:space="preserve"> provides above and below rail services throughout Queensland. Comprising a head agreement and eight associated schedules, the TSC also specifies the funding arrangement for these services. The TSC is managed and administered by the TransLink Division of TMR</w:t>
      </w:r>
      <w:r w:rsidR="002B56CD">
        <w:rPr>
          <w:rFonts w:ascii="Arial" w:hAnsi="Arial" w:cs="Arial"/>
          <w:sz w:val="22"/>
        </w:rPr>
        <w:t>, on behalf of the Queensland Government</w:t>
      </w:r>
      <w:r w:rsidRPr="002B0C79">
        <w:rPr>
          <w:rFonts w:ascii="Arial" w:hAnsi="Arial" w:cs="Arial"/>
          <w:sz w:val="22"/>
        </w:rPr>
        <w:t>.</w:t>
      </w:r>
    </w:p>
    <w:p w:rsidR="002B0C79" w:rsidRPr="002B0C79" w:rsidRDefault="002B0C79" w:rsidP="002B0C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2B0C79">
        <w:rPr>
          <w:rFonts w:ascii="Arial" w:hAnsi="Arial" w:cs="Arial"/>
          <w:sz w:val="22"/>
        </w:rPr>
        <w:t xml:space="preserve">A revised TSC has been negotiated by TMR and Queensland Rail in order to </w:t>
      </w:r>
      <w:r>
        <w:rPr>
          <w:rFonts w:ascii="Arial" w:hAnsi="Arial" w:cs="Arial"/>
          <w:sz w:val="22"/>
        </w:rPr>
        <w:t>b</w:t>
      </w:r>
      <w:r w:rsidRPr="002B0C79">
        <w:rPr>
          <w:rFonts w:ascii="Arial" w:hAnsi="Arial" w:cs="Arial"/>
          <w:sz w:val="22"/>
        </w:rPr>
        <w:t xml:space="preserve">etter align </w:t>
      </w:r>
      <w:r w:rsidR="00447C9B">
        <w:rPr>
          <w:rFonts w:ascii="Arial" w:hAnsi="Arial" w:cs="Arial"/>
          <w:sz w:val="22"/>
        </w:rPr>
        <w:t xml:space="preserve">it </w:t>
      </w:r>
      <w:r w:rsidRPr="002B0C79">
        <w:rPr>
          <w:rFonts w:ascii="Arial" w:hAnsi="Arial" w:cs="Arial"/>
          <w:sz w:val="22"/>
        </w:rPr>
        <w:t>with government policy</w:t>
      </w:r>
      <w:r>
        <w:rPr>
          <w:rFonts w:ascii="Arial" w:hAnsi="Arial" w:cs="Arial"/>
          <w:sz w:val="22"/>
        </w:rPr>
        <w:t xml:space="preserve"> and:</w:t>
      </w:r>
    </w:p>
    <w:p w:rsidR="00D35F4B" w:rsidRDefault="002B0C79" w:rsidP="00137418">
      <w:pPr>
        <w:numPr>
          <w:ilvl w:val="0"/>
          <w:numId w:val="2"/>
        </w:numPr>
        <w:tabs>
          <w:tab w:val="num" w:pos="280"/>
          <w:tab w:val="num" w:pos="36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2B0C79">
        <w:rPr>
          <w:rFonts w:ascii="Arial" w:hAnsi="Arial" w:cs="Arial"/>
          <w:sz w:val="22"/>
          <w:szCs w:val="22"/>
        </w:rPr>
        <w:t xml:space="preserve">drive greater accountability </w:t>
      </w:r>
    </w:p>
    <w:p w:rsidR="002B0C79" w:rsidRPr="002B0C79" w:rsidRDefault="002B0C79" w:rsidP="00137418">
      <w:pPr>
        <w:numPr>
          <w:ilvl w:val="0"/>
          <w:numId w:val="2"/>
        </w:numPr>
        <w:tabs>
          <w:tab w:val="num" w:pos="280"/>
          <w:tab w:val="num" w:pos="36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2B0C79">
        <w:rPr>
          <w:rFonts w:ascii="Arial" w:hAnsi="Arial" w:cs="Arial"/>
          <w:sz w:val="22"/>
          <w:szCs w:val="22"/>
        </w:rPr>
        <w:t>increase transparency</w:t>
      </w:r>
    </w:p>
    <w:p w:rsidR="002B0C79" w:rsidRDefault="002B0C79" w:rsidP="002B0C79">
      <w:pPr>
        <w:numPr>
          <w:ilvl w:val="0"/>
          <w:numId w:val="2"/>
        </w:numPr>
        <w:tabs>
          <w:tab w:val="num" w:pos="280"/>
          <w:tab w:val="num" w:pos="36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 performance</w:t>
      </w:r>
    </w:p>
    <w:p w:rsidR="00D35F4B" w:rsidRPr="00D35F4B" w:rsidRDefault="002B0C79" w:rsidP="00D35F4B">
      <w:pPr>
        <w:numPr>
          <w:ilvl w:val="0"/>
          <w:numId w:val="2"/>
        </w:numPr>
        <w:tabs>
          <w:tab w:val="num" w:pos="280"/>
          <w:tab w:val="num" w:pos="36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clarify </w:t>
      </w:r>
      <w:r w:rsidR="002B56CD">
        <w:rPr>
          <w:rFonts w:ascii="Arial" w:hAnsi="Arial" w:cs="Arial"/>
          <w:sz w:val="22"/>
          <w:szCs w:val="22"/>
        </w:rPr>
        <w:t xml:space="preserve">respective </w:t>
      </w:r>
      <w:r>
        <w:rPr>
          <w:rFonts w:ascii="Arial" w:hAnsi="Arial" w:cs="Arial"/>
          <w:sz w:val="22"/>
          <w:szCs w:val="22"/>
        </w:rPr>
        <w:t>roles and responsibilities.</w:t>
      </w:r>
      <w:r w:rsidR="00D35F4B" w:rsidRPr="00D35F4B">
        <w:rPr>
          <w:rFonts w:ascii="Arial" w:hAnsi="Arial" w:cs="Arial"/>
          <w:sz w:val="22"/>
        </w:rPr>
        <w:t xml:space="preserve"> </w:t>
      </w:r>
    </w:p>
    <w:p w:rsidR="00622BC0" w:rsidRPr="00622BC0" w:rsidRDefault="00D6589B" w:rsidP="00D35F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5F4B">
        <w:rPr>
          <w:rFonts w:ascii="Arial" w:hAnsi="Arial" w:cs="Arial"/>
          <w:sz w:val="22"/>
          <w:szCs w:val="22"/>
          <w:u w:val="single"/>
        </w:rPr>
        <w:t>Cabinet approved</w:t>
      </w:r>
      <w:r w:rsidRPr="00D35F4B">
        <w:rPr>
          <w:rFonts w:ascii="Arial" w:hAnsi="Arial" w:cs="Arial"/>
          <w:sz w:val="22"/>
          <w:szCs w:val="22"/>
        </w:rPr>
        <w:t xml:space="preserve"> </w:t>
      </w:r>
      <w:r w:rsidR="00DB153A" w:rsidRPr="00D35F4B">
        <w:rPr>
          <w:rFonts w:ascii="Arial" w:hAnsi="Arial" w:cs="Arial"/>
          <w:sz w:val="22"/>
          <w:szCs w:val="22"/>
        </w:rPr>
        <w:t xml:space="preserve">the revised </w:t>
      </w:r>
      <w:r w:rsidR="00622BC0">
        <w:rPr>
          <w:rFonts w:ascii="Arial" w:hAnsi="Arial" w:cs="Arial"/>
          <w:sz w:val="22"/>
          <w:szCs w:val="22"/>
        </w:rPr>
        <w:t>Transport Services Contract.</w:t>
      </w:r>
    </w:p>
    <w:p w:rsidR="00280DCA" w:rsidRPr="00D35F4B" w:rsidRDefault="00622BC0" w:rsidP="00D35F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D35F4B">
        <w:rPr>
          <w:rFonts w:ascii="Arial" w:hAnsi="Arial" w:cs="Arial"/>
          <w:sz w:val="22"/>
          <w:szCs w:val="22"/>
        </w:rPr>
        <w:t xml:space="preserve"> that the </w:t>
      </w:r>
      <w:r w:rsidR="00DB153A" w:rsidRPr="00D35F4B">
        <w:rPr>
          <w:rFonts w:ascii="Arial" w:hAnsi="Arial" w:cs="Arial"/>
          <w:sz w:val="22"/>
          <w:szCs w:val="22"/>
        </w:rPr>
        <w:t xml:space="preserve">Director-General of </w:t>
      </w:r>
      <w:r>
        <w:rPr>
          <w:rFonts w:ascii="Arial" w:hAnsi="Arial" w:cs="Arial"/>
          <w:sz w:val="22"/>
          <w:szCs w:val="22"/>
        </w:rPr>
        <w:t>the Department of Transport and Main Roads</w:t>
      </w:r>
      <w:r w:rsidRPr="00D35F4B">
        <w:rPr>
          <w:rFonts w:ascii="Arial" w:hAnsi="Arial" w:cs="Arial"/>
          <w:sz w:val="22"/>
          <w:szCs w:val="22"/>
        </w:rPr>
        <w:t xml:space="preserve"> </w:t>
      </w:r>
      <w:r w:rsidR="00DB153A" w:rsidRPr="00D35F4B">
        <w:rPr>
          <w:rFonts w:ascii="Arial" w:hAnsi="Arial" w:cs="Arial"/>
          <w:sz w:val="22"/>
          <w:szCs w:val="22"/>
        </w:rPr>
        <w:t xml:space="preserve">be delegated authority to execute the revised </w:t>
      </w:r>
      <w:r>
        <w:rPr>
          <w:rFonts w:ascii="Arial" w:hAnsi="Arial" w:cs="Arial"/>
          <w:sz w:val="22"/>
          <w:szCs w:val="22"/>
        </w:rPr>
        <w:t>Transport Services Contract</w:t>
      </w:r>
      <w:r w:rsidRPr="00D35F4B">
        <w:rPr>
          <w:rFonts w:ascii="Arial" w:hAnsi="Arial" w:cs="Arial"/>
          <w:sz w:val="22"/>
          <w:szCs w:val="22"/>
        </w:rPr>
        <w:t xml:space="preserve"> </w:t>
      </w:r>
      <w:r w:rsidR="00DB153A" w:rsidRPr="00D35F4B">
        <w:rPr>
          <w:rFonts w:ascii="Arial" w:hAnsi="Arial" w:cs="Arial"/>
          <w:sz w:val="22"/>
          <w:szCs w:val="22"/>
        </w:rPr>
        <w:t>on behalf of the State</w:t>
      </w:r>
      <w:r w:rsidR="00393417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DB153A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937A4A" w:rsidSect="00622BC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50" w:rsidRDefault="00031D50" w:rsidP="00D6589B">
      <w:r>
        <w:separator/>
      </w:r>
    </w:p>
  </w:endnote>
  <w:endnote w:type="continuationSeparator" w:id="0">
    <w:p w:rsidR="00031D50" w:rsidRDefault="00031D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50" w:rsidRDefault="00031D50" w:rsidP="00D6589B">
      <w:r>
        <w:separator/>
      </w:r>
    </w:p>
  </w:footnote>
  <w:footnote w:type="continuationSeparator" w:id="0">
    <w:p w:rsidR="00031D50" w:rsidRDefault="00031D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B153A">
      <w:rPr>
        <w:rFonts w:ascii="Arial" w:hAnsi="Arial" w:cs="Arial"/>
        <w:b/>
        <w:color w:val="auto"/>
        <w:sz w:val="22"/>
        <w:szCs w:val="22"/>
        <w:lang w:eastAsia="en-US"/>
      </w:rPr>
      <w:t>July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B153A">
      <w:rPr>
        <w:rFonts w:ascii="Arial" w:hAnsi="Arial" w:cs="Arial"/>
        <w:b/>
        <w:color w:val="auto"/>
        <w:sz w:val="22"/>
        <w:szCs w:val="22"/>
        <w:lang w:eastAsia="en-US"/>
      </w:rPr>
      <w:t>2015</w:t>
    </w:r>
  </w:p>
  <w:p w:rsidR="00CB1501" w:rsidRDefault="002B0C79" w:rsidP="00691B49">
    <w:pPr>
      <w:pStyle w:val="Header"/>
      <w:tabs>
        <w:tab w:val="left" w:pos="1276"/>
      </w:tabs>
      <w:spacing w:before="240"/>
      <w:rPr>
        <w:rFonts w:ascii="Arial" w:hAnsi="Arial" w:cs="Arial"/>
        <w:b/>
        <w:sz w:val="22"/>
        <w:szCs w:val="22"/>
        <w:u w:val="single"/>
      </w:rPr>
    </w:pPr>
    <w:r w:rsidRPr="00691B49">
      <w:rPr>
        <w:rFonts w:ascii="Arial" w:hAnsi="Arial" w:cs="Arial"/>
        <w:b/>
        <w:sz w:val="22"/>
        <w:szCs w:val="22"/>
      </w:rPr>
      <w:t>Revised Rail Transport Services Contract</w:t>
    </w:r>
  </w:p>
  <w:p w:rsidR="00280DCA" w:rsidRDefault="0050105A" w:rsidP="00691B49">
    <w:pPr>
      <w:pStyle w:val="Header"/>
      <w:tabs>
        <w:tab w:val="left" w:pos="1276"/>
      </w:tabs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Deputy Premier, Minister for Transport, Minister for Infrastructure, Local Government and Planning and Minister for Trade</w:t>
    </w:r>
  </w:p>
  <w:p w:rsidR="00AD757E" w:rsidRDefault="00AD757E" w:rsidP="00AD757E">
    <w:pPr>
      <w:pStyle w:val="Header"/>
      <w:pBdr>
        <w:bottom w:val="single" w:sz="6" w:space="1" w:color="auto"/>
      </w:pBdr>
      <w:tabs>
        <w:tab w:val="left" w:pos="1276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4382"/>
    <w:multiLevelType w:val="hybridMultilevel"/>
    <w:tmpl w:val="CB8C46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31D50"/>
    <w:rsid w:val="00080F8F"/>
    <w:rsid w:val="0010384C"/>
    <w:rsid w:val="00137418"/>
    <w:rsid w:val="00152095"/>
    <w:rsid w:val="00174117"/>
    <w:rsid w:val="00230FFF"/>
    <w:rsid w:val="00276B5E"/>
    <w:rsid w:val="00280DCA"/>
    <w:rsid w:val="002B0C79"/>
    <w:rsid w:val="002B56CD"/>
    <w:rsid w:val="0034156D"/>
    <w:rsid w:val="00393417"/>
    <w:rsid w:val="003A3BDD"/>
    <w:rsid w:val="0040082F"/>
    <w:rsid w:val="0043543B"/>
    <w:rsid w:val="00447C9B"/>
    <w:rsid w:val="004716E5"/>
    <w:rsid w:val="0050105A"/>
    <w:rsid w:val="00501C66"/>
    <w:rsid w:val="00550873"/>
    <w:rsid w:val="005D6BF5"/>
    <w:rsid w:val="005E4B0A"/>
    <w:rsid w:val="00622BC0"/>
    <w:rsid w:val="00691B49"/>
    <w:rsid w:val="006F0D29"/>
    <w:rsid w:val="007265D0"/>
    <w:rsid w:val="00732E22"/>
    <w:rsid w:val="00741C20"/>
    <w:rsid w:val="007F44F4"/>
    <w:rsid w:val="008B1F73"/>
    <w:rsid w:val="00904077"/>
    <w:rsid w:val="00937A4A"/>
    <w:rsid w:val="009F14E7"/>
    <w:rsid w:val="00A43212"/>
    <w:rsid w:val="00A97FE0"/>
    <w:rsid w:val="00AD757E"/>
    <w:rsid w:val="00B10AD1"/>
    <w:rsid w:val="00B95A06"/>
    <w:rsid w:val="00C17CF1"/>
    <w:rsid w:val="00C75E67"/>
    <w:rsid w:val="00CA5B95"/>
    <w:rsid w:val="00CB1501"/>
    <w:rsid w:val="00CB1BAD"/>
    <w:rsid w:val="00CD7A50"/>
    <w:rsid w:val="00CF0D8A"/>
    <w:rsid w:val="00D35F4B"/>
    <w:rsid w:val="00D6589B"/>
    <w:rsid w:val="00DB153A"/>
    <w:rsid w:val="00ED6F13"/>
    <w:rsid w:val="00F24A8A"/>
    <w:rsid w:val="00F45B99"/>
    <w:rsid w:val="00F94D48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817CA-C0B9-4CBD-8372-359CE6690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153</Words>
  <Characters>889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1038</CharactersWithSpaces>
  <SharedDoc>false</SharedDoc>
  <HyperlinkBase>https://www.cabinet.qld.gov.au/documents/2015/Jul/RailCont/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2016-05-12T06:11:00Z</cp:lastPrinted>
  <dcterms:created xsi:type="dcterms:W3CDTF">2017-10-25T01:32:00Z</dcterms:created>
  <dcterms:modified xsi:type="dcterms:W3CDTF">2018-03-06T01:28:00Z</dcterms:modified>
  <cp:category>Transport,Rail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